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436" w:rsidRDefault="00EC4436" w:rsidP="00EC4436">
      <w:pPr>
        <w:pStyle w:val="Title"/>
      </w:pPr>
      <w:r>
        <w:t>BCTS Peer Review Q and A</w:t>
      </w:r>
    </w:p>
    <w:p w:rsidR="00EC4436" w:rsidRPr="00EC4436" w:rsidRDefault="00EC4436" w:rsidP="00EC4436">
      <w:pPr>
        <w:ind w:left="360" w:hanging="360"/>
        <w:rPr>
          <w:sz w:val="24"/>
        </w:rPr>
      </w:pPr>
      <w:r w:rsidRPr="00EC4436">
        <w:rPr>
          <w:sz w:val="24"/>
        </w:rPr>
        <w:t>Q:</w:t>
      </w:r>
      <w:r w:rsidRPr="00EC4436">
        <w:rPr>
          <w:sz w:val="24"/>
        </w:rPr>
        <w:tab/>
      </w:r>
      <w:r>
        <w:rPr>
          <w:sz w:val="24"/>
        </w:rPr>
        <w:t xml:space="preserve">Can </w:t>
      </w:r>
      <w:r w:rsidRPr="00EC4436">
        <w:rPr>
          <w:sz w:val="24"/>
        </w:rPr>
        <w:t>BCTS staff be given “district submitter” designation to avoid the problem of routing through district staff when they are not reviewing.</w:t>
      </w:r>
    </w:p>
    <w:p w:rsidR="00EC4436" w:rsidRPr="00EC4436" w:rsidRDefault="00EC4436" w:rsidP="00EC4436">
      <w:pPr>
        <w:ind w:left="360" w:hanging="360"/>
        <w:rPr>
          <w:color w:val="FF0000"/>
          <w:sz w:val="24"/>
        </w:rPr>
      </w:pPr>
      <w:r w:rsidRPr="00EC4436">
        <w:rPr>
          <w:color w:val="FF0000"/>
          <w:sz w:val="24"/>
        </w:rPr>
        <w:t>A:</w:t>
      </w:r>
      <w:r w:rsidRPr="00EC4436">
        <w:rPr>
          <w:color w:val="FF0000"/>
          <w:sz w:val="24"/>
        </w:rPr>
        <w:tab/>
      </w:r>
      <w:r>
        <w:rPr>
          <w:color w:val="FF0000"/>
          <w:sz w:val="24"/>
        </w:rPr>
        <w:t xml:space="preserve">No. </w:t>
      </w:r>
      <w:r w:rsidRPr="00EC4436">
        <w:rPr>
          <w:color w:val="FF0000"/>
          <w:sz w:val="24"/>
        </w:rPr>
        <w:t xml:space="preserve">This is </w:t>
      </w:r>
      <w:r>
        <w:rPr>
          <w:color w:val="FF0000"/>
          <w:sz w:val="24"/>
        </w:rPr>
        <w:t>tricky</w:t>
      </w:r>
      <w:r w:rsidRPr="00EC4436">
        <w:rPr>
          <w:color w:val="FF0000"/>
          <w:sz w:val="24"/>
        </w:rPr>
        <w:t xml:space="preserve"> due to wording in the IAM. However, </w:t>
      </w:r>
      <w:r>
        <w:rPr>
          <w:color w:val="FF0000"/>
          <w:sz w:val="24"/>
        </w:rPr>
        <w:t>it has been</w:t>
      </w:r>
      <w:r w:rsidRPr="00EC4436">
        <w:rPr>
          <w:color w:val="FF0000"/>
          <w:sz w:val="24"/>
        </w:rPr>
        <w:t xml:space="preserve"> communicate that all BCTS appraisals should automatically be sent straight to region as no district review is necessary. If you have an urgent need and no one at the district to offer assistance, let us know as we can have an ECAS administrator set the status to region for region review and verification. If and when we get through this project, we will look to find a solution to this issue. We can suggest the TSM or woods manager get district status to send to region.</w:t>
      </w:r>
    </w:p>
    <w:p w:rsidR="00CE1805" w:rsidRDefault="00CE1805" w:rsidP="00CE1805">
      <w:pPr>
        <w:ind w:left="360" w:hanging="360"/>
        <w:rPr>
          <w:sz w:val="24"/>
        </w:rPr>
      </w:pPr>
    </w:p>
    <w:p w:rsidR="00EC4436" w:rsidRDefault="00EC4436" w:rsidP="00EC4436">
      <w:pPr>
        <w:ind w:left="360" w:hanging="360"/>
        <w:rPr>
          <w:sz w:val="24"/>
        </w:rPr>
      </w:pPr>
      <w:r w:rsidRPr="00EC4436">
        <w:rPr>
          <w:sz w:val="24"/>
        </w:rPr>
        <w:t>Q:</w:t>
      </w:r>
      <w:r>
        <w:rPr>
          <w:sz w:val="24"/>
        </w:rPr>
        <w:tab/>
      </w:r>
      <w:r w:rsidRPr="00EC4436">
        <w:rPr>
          <w:sz w:val="24"/>
        </w:rPr>
        <w:t xml:space="preserve">We are finding that it is inefficient for our peer reviewer to send appraisals back to our submitter to make minor edits or changes. The reviewers have been making minor edits but then the system recognizes them as a submitter (because they made the last data change) and they are also still the reviewer.  Is this a quality assurance problem? Can we be efficient and make the minor changes? </w:t>
      </w:r>
    </w:p>
    <w:p w:rsidR="005E3DDF" w:rsidRDefault="00EC4436" w:rsidP="00EC4436">
      <w:pPr>
        <w:ind w:left="360" w:hanging="360"/>
        <w:rPr>
          <w:color w:val="FF0000"/>
          <w:sz w:val="24"/>
        </w:rPr>
      </w:pPr>
      <w:r w:rsidRPr="00EC4436">
        <w:rPr>
          <w:color w:val="FF0000"/>
          <w:sz w:val="24"/>
        </w:rPr>
        <w:t>A:</w:t>
      </w:r>
      <w:r w:rsidRPr="00EC4436">
        <w:rPr>
          <w:color w:val="FF0000"/>
          <w:sz w:val="24"/>
        </w:rPr>
        <w:tab/>
      </w:r>
      <w:r>
        <w:rPr>
          <w:color w:val="FF0000"/>
          <w:sz w:val="24"/>
        </w:rPr>
        <w:t>Yes. There</w:t>
      </w:r>
      <w:r w:rsidRPr="00EC4436">
        <w:rPr>
          <w:color w:val="FF0000"/>
          <w:sz w:val="24"/>
        </w:rPr>
        <w:t xml:space="preserve"> may be an issue from an accountability perspective. Technically speaking whoever makes a professional submission is technically the person accountable for the submission. Under our peer review process, two professionals (a preparer and reviewer are documented on the checklist) are responsible for the professional quality of the submission</w:t>
      </w:r>
      <w:r>
        <w:rPr>
          <w:color w:val="FF0000"/>
          <w:sz w:val="24"/>
        </w:rPr>
        <w:t>.</w:t>
      </w:r>
      <w:r w:rsidRPr="00EC4436">
        <w:rPr>
          <w:color w:val="FF0000"/>
          <w:sz w:val="24"/>
        </w:rPr>
        <w:t xml:space="preserve"> </w:t>
      </w:r>
      <w:r>
        <w:rPr>
          <w:color w:val="FF0000"/>
          <w:sz w:val="24"/>
        </w:rPr>
        <w:t>Peer Reviews are analysed for t</w:t>
      </w:r>
      <w:r w:rsidRPr="00EC4436">
        <w:rPr>
          <w:color w:val="FF0000"/>
          <w:sz w:val="24"/>
        </w:rPr>
        <w:t xml:space="preserve">rends and </w:t>
      </w:r>
      <w:r>
        <w:rPr>
          <w:color w:val="FF0000"/>
          <w:sz w:val="24"/>
        </w:rPr>
        <w:t>training needs</w:t>
      </w:r>
      <w:r w:rsidRPr="00EC4436">
        <w:rPr>
          <w:color w:val="FF0000"/>
          <w:sz w:val="24"/>
        </w:rPr>
        <w:t xml:space="preserve"> </w:t>
      </w:r>
      <w:r>
        <w:rPr>
          <w:color w:val="FF0000"/>
          <w:sz w:val="24"/>
        </w:rPr>
        <w:t>in an effort to</w:t>
      </w:r>
      <w:r w:rsidRPr="00EC4436">
        <w:rPr>
          <w:color w:val="FF0000"/>
          <w:sz w:val="24"/>
        </w:rPr>
        <w:t xml:space="preserve"> improve the quality of review. We encourage efficiency so use the most efficient process you deem necessary f</w:t>
      </w:r>
      <w:r>
        <w:rPr>
          <w:color w:val="FF0000"/>
          <w:sz w:val="24"/>
        </w:rPr>
        <w:t>or making changes and submit</w:t>
      </w:r>
      <w:r w:rsidRPr="00EC4436">
        <w:rPr>
          <w:color w:val="FF0000"/>
          <w:sz w:val="24"/>
        </w:rPr>
        <w:t xml:space="preserve"> ADS.</w:t>
      </w:r>
    </w:p>
    <w:p w:rsidR="00EC4436" w:rsidRDefault="00EC4436" w:rsidP="00EC4436">
      <w:pPr>
        <w:ind w:left="360" w:hanging="360"/>
        <w:rPr>
          <w:color w:val="FF0000"/>
          <w:sz w:val="24"/>
        </w:rPr>
      </w:pPr>
      <w:r w:rsidRPr="00EC4436">
        <w:rPr>
          <w:color w:val="FF0000"/>
          <w:sz w:val="24"/>
        </w:rPr>
        <w:t xml:space="preserve"> </w:t>
      </w:r>
    </w:p>
    <w:p w:rsidR="005E3DDF" w:rsidRPr="005E3DDF" w:rsidRDefault="00EC4436" w:rsidP="00EC4436">
      <w:pPr>
        <w:ind w:left="360" w:hanging="360"/>
        <w:rPr>
          <w:sz w:val="24"/>
        </w:rPr>
      </w:pPr>
      <w:r w:rsidRPr="00EC4436">
        <w:rPr>
          <w:sz w:val="24"/>
        </w:rPr>
        <w:t>Q:</w:t>
      </w:r>
      <w:r w:rsidRPr="005E3DDF">
        <w:rPr>
          <w:sz w:val="24"/>
        </w:rPr>
        <w:tab/>
        <w:t xml:space="preserve">We have some challenges with the Peer Review Checklist not matching our review requirements. Particularly the ECE - bank ht. submissions we do for the </w:t>
      </w:r>
      <w:proofErr w:type="spellStart"/>
      <w:r w:rsidRPr="005E3DDF">
        <w:rPr>
          <w:sz w:val="24"/>
        </w:rPr>
        <w:t>Kalum</w:t>
      </w:r>
      <w:proofErr w:type="spellEnd"/>
      <w:r w:rsidRPr="005E3DDF">
        <w:rPr>
          <w:sz w:val="24"/>
        </w:rPr>
        <w:t xml:space="preserve"> Forest District appraisals. Can we modify the Peer Review Checklist to better suit our needs? (Space doesn’t currently allow for enough detail in the ECE section.</w:t>
      </w:r>
      <w:r w:rsidR="005E3DDF">
        <w:rPr>
          <w:sz w:val="24"/>
        </w:rPr>
        <w:t>)</w:t>
      </w:r>
      <w:r w:rsidRPr="005E3DDF">
        <w:rPr>
          <w:sz w:val="24"/>
        </w:rPr>
        <w:t xml:space="preserve"> </w:t>
      </w:r>
    </w:p>
    <w:p w:rsidR="005E3DDF" w:rsidRDefault="005E3DDF" w:rsidP="005E3DDF">
      <w:pPr>
        <w:ind w:left="360" w:hanging="360"/>
        <w:rPr>
          <w:color w:val="FF0000"/>
          <w:sz w:val="24"/>
        </w:rPr>
      </w:pPr>
      <w:r w:rsidRPr="005E3DDF">
        <w:rPr>
          <w:color w:val="FF0000"/>
          <w:sz w:val="24"/>
        </w:rPr>
        <w:t>A:</w:t>
      </w:r>
      <w:r w:rsidRPr="005E3DDF">
        <w:rPr>
          <w:color w:val="FF0000"/>
          <w:sz w:val="24"/>
        </w:rPr>
        <w:tab/>
      </w:r>
      <w:r w:rsidR="00EC4436" w:rsidRPr="005E3DDF">
        <w:rPr>
          <w:color w:val="FF0000"/>
          <w:sz w:val="24"/>
        </w:rPr>
        <w:t xml:space="preserve">The checklist is simply a template of things that are consistent to all </w:t>
      </w:r>
      <w:r w:rsidRPr="005E3DDF">
        <w:rPr>
          <w:color w:val="FF0000"/>
          <w:sz w:val="24"/>
        </w:rPr>
        <w:t>appraisals;</w:t>
      </w:r>
      <w:r w:rsidR="00EC4436" w:rsidRPr="005E3DDF">
        <w:rPr>
          <w:color w:val="FF0000"/>
          <w:sz w:val="24"/>
        </w:rPr>
        <w:t xml:space="preserve"> feel free to tweak how you see fit especially if it is leaving gaps unique to your operating areas. We track errors corrected in peer review so definitely make sure that any corrections in peer review are documented. We do need the check list to be similar, so that the results of the project are compatible. So I suggest adding what you need to the list, just make the text or box or whatever slightly different so that we can see what you have added.  At the end of this, we expect to a have a “bomb proof” checklist that incorporated items staff find useful.</w:t>
      </w:r>
    </w:p>
    <w:p w:rsidR="005E3DDF" w:rsidRDefault="00EC4436" w:rsidP="005E3DDF">
      <w:pPr>
        <w:ind w:left="360" w:hanging="360"/>
        <w:rPr>
          <w:color w:val="FF0000"/>
          <w:sz w:val="24"/>
        </w:rPr>
      </w:pPr>
      <w:r w:rsidRPr="005E3DDF">
        <w:rPr>
          <w:color w:val="FF0000"/>
          <w:sz w:val="24"/>
        </w:rPr>
        <w:t xml:space="preserve">  </w:t>
      </w:r>
    </w:p>
    <w:p w:rsidR="005E3DDF" w:rsidRDefault="005E3DDF" w:rsidP="005E3DDF">
      <w:pPr>
        <w:ind w:left="360" w:hanging="360"/>
        <w:rPr>
          <w:sz w:val="24"/>
        </w:rPr>
      </w:pPr>
      <w:r w:rsidRPr="005E3DDF">
        <w:rPr>
          <w:sz w:val="24"/>
        </w:rPr>
        <w:t>Q:</w:t>
      </w:r>
      <w:r w:rsidRPr="005E3DDF">
        <w:rPr>
          <w:sz w:val="24"/>
        </w:rPr>
        <w:tab/>
      </w:r>
      <w:r w:rsidR="00EC4436" w:rsidRPr="005E3DDF">
        <w:rPr>
          <w:sz w:val="24"/>
        </w:rPr>
        <w:t xml:space="preserve">We are not certain how best to utilize the “Fixed” column in the Peer Review Checklist. If the reviewer makes a minor edit to fix some data some reviewers have been checking the box.  Some reviewers have been sending the submission back to the submitter who makes the changes then sends back </w:t>
      </w:r>
      <w:r>
        <w:rPr>
          <w:sz w:val="24"/>
        </w:rPr>
        <w:t xml:space="preserve">to the reviewer who checks off </w:t>
      </w:r>
      <w:r w:rsidR="00EC4436" w:rsidRPr="005E3DDF">
        <w:rPr>
          <w:sz w:val="24"/>
        </w:rPr>
        <w:t xml:space="preserve">the “Fixed” column. What is the intention of the column? What information are you looking for or needing from the column? </w:t>
      </w:r>
    </w:p>
    <w:p w:rsidR="005E3DDF" w:rsidRDefault="005E3DDF" w:rsidP="005E3DDF">
      <w:pPr>
        <w:ind w:left="360" w:hanging="360"/>
        <w:rPr>
          <w:color w:val="FF0000"/>
          <w:sz w:val="24"/>
        </w:rPr>
      </w:pPr>
      <w:r>
        <w:rPr>
          <w:color w:val="FF0000"/>
          <w:sz w:val="24"/>
        </w:rPr>
        <w:lastRenderedPageBreak/>
        <w:t>A</w:t>
      </w:r>
      <w:r w:rsidRPr="005E3DDF">
        <w:rPr>
          <w:color w:val="FF0000"/>
          <w:sz w:val="24"/>
        </w:rPr>
        <w:t>:</w:t>
      </w:r>
      <w:r w:rsidRPr="005E3DDF">
        <w:rPr>
          <w:color w:val="FF0000"/>
          <w:sz w:val="24"/>
        </w:rPr>
        <w:tab/>
      </w:r>
      <w:r w:rsidR="00EC4436" w:rsidRPr="005E3DDF">
        <w:rPr>
          <w:color w:val="FF0000"/>
          <w:sz w:val="24"/>
        </w:rPr>
        <w:t>The purpose of the column is for tracking if peer review caught and fixed an</w:t>
      </w:r>
      <w:r>
        <w:rPr>
          <w:color w:val="FF0000"/>
          <w:sz w:val="24"/>
        </w:rPr>
        <w:t>y</w:t>
      </w:r>
      <w:r w:rsidR="00EC4436" w:rsidRPr="005E3DDF">
        <w:rPr>
          <w:color w:val="FF0000"/>
          <w:sz w:val="24"/>
        </w:rPr>
        <w:t xml:space="preserve"> error</w:t>
      </w:r>
      <w:r>
        <w:rPr>
          <w:color w:val="FF0000"/>
          <w:sz w:val="24"/>
        </w:rPr>
        <w:t>s</w:t>
      </w:r>
      <w:r w:rsidR="00EC4436" w:rsidRPr="005E3DDF">
        <w:rPr>
          <w:color w:val="FF0000"/>
          <w:sz w:val="24"/>
        </w:rPr>
        <w:t>. This shows that the peer review process is placing accountability on the peer reviewer and the reviewer can be relied upon to replace the District/Region review.</w:t>
      </w:r>
    </w:p>
    <w:p w:rsidR="005E3DDF" w:rsidRDefault="005E3DDF" w:rsidP="005E3DDF">
      <w:pPr>
        <w:ind w:left="360" w:hanging="360"/>
        <w:rPr>
          <w:color w:val="FF0000"/>
          <w:sz w:val="24"/>
        </w:rPr>
      </w:pPr>
    </w:p>
    <w:p w:rsidR="005E3DDF" w:rsidRPr="005E3DDF" w:rsidRDefault="005E3DDF" w:rsidP="005E3DDF">
      <w:pPr>
        <w:ind w:left="360" w:hanging="360"/>
        <w:rPr>
          <w:sz w:val="24"/>
        </w:rPr>
      </w:pPr>
      <w:r w:rsidRPr="005E3DDF">
        <w:rPr>
          <w:sz w:val="24"/>
        </w:rPr>
        <w:t>Q:</w:t>
      </w:r>
      <w:r w:rsidRPr="005E3DDF">
        <w:rPr>
          <w:sz w:val="24"/>
        </w:rPr>
        <w:tab/>
      </w:r>
      <w:r w:rsidR="00EC4436" w:rsidRPr="005E3DDF">
        <w:rPr>
          <w:sz w:val="24"/>
        </w:rPr>
        <w:t xml:space="preserve">Camp Toggle Why is it there? Would BCTS ever be able to use it? What about our off-shore (coastal) operations that are still part of interior appraisals? </w:t>
      </w:r>
    </w:p>
    <w:p w:rsidR="005E3DDF" w:rsidRDefault="005E3DDF" w:rsidP="005E3DDF">
      <w:pPr>
        <w:ind w:left="360" w:hanging="360"/>
        <w:rPr>
          <w:color w:val="FF0000"/>
          <w:sz w:val="24"/>
        </w:rPr>
      </w:pPr>
      <w:r>
        <w:rPr>
          <w:color w:val="FF0000"/>
          <w:sz w:val="24"/>
        </w:rPr>
        <w:t>A:</w:t>
      </w:r>
      <w:r w:rsidRPr="005E3DDF">
        <w:rPr>
          <w:color w:val="FF0000"/>
          <w:sz w:val="24"/>
        </w:rPr>
        <w:tab/>
      </w:r>
      <w:r w:rsidR="00EC4436" w:rsidRPr="005E3DDF">
        <w:rPr>
          <w:color w:val="FF0000"/>
          <w:sz w:val="24"/>
        </w:rPr>
        <w:t>An ECAS submission looks the same for all licensees. Yes, if there is no road access and the TSL being advertised will require the successful bidder to have a camp (likely a floating camp) in order to facilitate the harvesting of the TSL. Specified operation reduce the FEWB and thus impact the MPS70 (5.1.2) rate. Typically the lower the 5.1.2 rate, the more likely the VCU will be the upset rate verified. All Specified Operations need to be considered w</w:t>
      </w:r>
      <w:r>
        <w:rPr>
          <w:color w:val="FF0000"/>
          <w:sz w:val="24"/>
        </w:rPr>
        <w:t>hen determining the 5.1.2 rate.</w:t>
      </w:r>
    </w:p>
    <w:p w:rsidR="005E3DDF" w:rsidRDefault="005E3DDF" w:rsidP="005E3DDF">
      <w:pPr>
        <w:ind w:left="360" w:hanging="360"/>
        <w:rPr>
          <w:color w:val="FF0000"/>
          <w:sz w:val="24"/>
        </w:rPr>
      </w:pPr>
    </w:p>
    <w:p w:rsidR="005E3DDF" w:rsidRPr="005E3DDF" w:rsidRDefault="005E3DDF" w:rsidP="005E3DDF">
      <w:pPr>
        <w:ind w:left="360" w:hanging="360"/>
        <w:rPr>
          <w:sz w:val="24"/>
        </w:rPr>
      </w:pPr>
      <w:r w:rsidRPr="005E3DDF">
        <w:rPr>
          <w:sz w:val="24"/>
        </w:rPr>
        <w:t>Q:</w:t>
      </w:r>
      <w:r w:rsidRPr="005E3DDF">
        <w:rPr>
          <w:sz w:val="24"/>
        </w:rPr>
        <w:tab/>
      </w:r>
      <w:r w:rsidR="00EC4436" w:rsidRPr="005E3DDF">
        <w:rPr>
          <w:sz w:val="24"/>
        </w:rPr>
        <w:t xml:space="preserve">Licensee Representative – We have been inserting the Reviewer’s Name, is this appropriate? </w:t>
      </w:r>
    </w:p>
    <w:p w:rsidR="005E3DDF" w:rsidRDefault="005E3DDF" w:rsidP="005E3DDF">
      <w:pPr>
        <w:ind w:left="360" w:hanging="360"/>
        <w:rPr>
          <w:color w:val="FF0000"/>
          <w:sz w:val="24"/>
        </w:rPr>
      </w:pPr>
      <w:r>
        <w:rPr>
          <w:color w:val="FF0000"/>
          <w:sz w:val="24"/>
        </w:rPr>
        <w:t>A:</w:t>
      </w:r>
      <w:r w:rsidRPr="005E3DDF">
        <w:rPr>
          <w:color w:val="FF0000"/>
          <w:sz w:val="24"/>
        </w:rPr>
        <w:tab/>
      </w:r>
      <w:r w:rsidR="00EC4436" w:rsidRPr="005E3DDF">
        <w:rPr>
          <w:color w:val="FF0000"/>
          <w:sz w:val="24"/>
        </w:rPr>
        <w:t>Yes. If the licensee representative is entered with the email address, that person will receive any clarification comments via email. Be aware that if the reviewer is doing the submission and becomes the submitter then only one email will be sent and the original preparer may be excluded from the clarify email. Either way we will be sure to communicate with someone whenever we find something in review.</w:t>
      </w:r>
    </w:p>
    <w:p w:rsidR="005E3DDF" w:rsidRDefault="005E3DDF" w:rsidP="005E3DDF">
      <w:pPr>
        <w:ind w:left="360" w:hanging="360"/>
        <w:rPr>
          <w:color w:val="FF0000"/>
          <w:sz w:val="24"/>
        </w:rPr>
      </w:pPr>
    </w:p>
    <w:p w:rsidR="005E3DDF" w:rsidRPr="005E3DDF" w:rsidRDefault="005E3DDF" w:rsidP="005E3DDF">
      <w:pPr>
        <w:ind w:left="360" w:hanging="360"/>
        <w:rPr>
          <w:sz w:val="24"/>
        </w:rPr>
      </w:pPr>
      <w:r w:rsidRPr="005E3DDF">
        <w:rPr>
          <w:sz w:val="24"/>
        </w:rPr>
        <w:t>Q:</w:t>
      </w:r>
      <w:r w:rsidRPr="005E3DDF">
        <w:rPr>
          <w:sz w:val="24"/>
        </w:rPr>
        <w:tab/>
      </w:r>
      <w:r w:rsidR="00EC4436" w:rsidRPr="005E3DDF">
        <w:rPr>
          <w:sz w:val="24"/>
        </w:rPr>
        <w:t xml:space="preserve">Does the “TSM” recommendation of the rate to use need to be included in the ECAS Submission as an attachment? (We have been sending a copy of the TSM’s agreement e-mail as part of the submission). Or, do you only need the VCU calculation? </w:t>
      </w:r>
    </w:p>
    <w:p w:rsidR="00EC4436" w:rsidRPr="005E3DDF" w:rsidRDefault="005E3DDF" w:rsidP="005E3DDF">
      <w:pPr>
        <w:ind w:left="360" w:hanging="360"/>
        <w:rPr>
          <w:color w:val="FF0000"/>
          <w:sz w:val="24"/>
        </w:rPr>
      </w:pPr>
      <w:r>
        <w:rPr>
          <w:color w:val="FF0000"/>
          <w:sz w:val="24"/>
        </w:rPr>
        <w:t>A:</w:t>
      </w:r>
      <w:r w:rsidRPr="005E3DDF">
        <w:rPr>
          <w:color w:val="FF0000"/>
          <w:sz w:val="24"/>
        </w:rPr>
        <w:tab/>
      </w:r>
      <w:r w:rsidR="00EC4436" w:rsidRPr="005E3DDF">
        <w:rPr>
          <w:color w:val="FF0000"/>
          <w:sz w:val="24"/>
        </w:rPr>
        <w:t>Yes. A VCU calculation/rate is not a recommendation, rather it is the IAM 5.1.1(7) upset rate. The TSM approval is required for the digital record in ECAS. Region review will ensure that the approval or the stumpage calculated under 5.1.2 is verified. If the VCU rate is entered in ECAS, it will overwrite the 5.1.2 rate. This has been an issue where a TSM has advertised and sold a TSL without region verification and the advertised upset rate was not consistent with the IAM.</w:t>
      </w:r>
    </w:p>
    <w:p w:rsidR="00C55A27" w:rsidRDefault="00A61863"/>
    <w:p w:rsidR="00CE1805" w:rsidRPr="00CE1805" w:rsidRDefault="00CE1805" w:rsidP="00CE1805">
      <w:pPr>
        <w:ind w:left="360" w:hanging="360"/>
        <w:rPr>
          <w:sz w:val="24"/>
        </w:rPr>
      </w:pPr>
      <w:r w:rsidRPr="00EC4436">
        <w:rPr>
          <w:sz w:val="24"/>
        </w:rPr>
        <w:t>Q:</w:t>
      </w:r>
      <w:r w:rsidRPr="00EC4436">
        <w:rPr>
          <w:sz w:val="24"/>
        </w:rPr>
        <w:tab/>
      </w:r>
      <w:r>
        <w:rPr>
          <w:sz w:val="24"/>
        </w:rPr>
        <w:t xml:space="preserve">We had </w:t>
      </w:r>
      <w:r w:rsidRPr="00CE1805">
        <w:rPr>
          <w:sz w:val="24"/>
        </w:rPr>
        <w:t xml:space="preserve">difficulty in getting the </w:t>
      </w:r>
      <w:r>
        <w:rPr>
          <w:sz w:val="24"/>
        </w:rPr>
        <w:t xml:space="preserve">last two verified </w:t>
      </w:r>
      <w:r w:rsidRPr="00CE1805">
        <w:rPr>
          <w:sz w:val="24"/>
        </w:rPr>
        <w:t>rates.</w:t>
      </w:r>
      <w:r>
        <w:rPr>
          <w:sz w:val="24"/>
        </w:rPr>
        <w:t xml:space="preserve"> </w:t>
      </w:r>
      <w:r w:rsidRPr="00CE1805">
        <w:rPr>
          <w:sz w:val="24"/>
        </w:rPr>
        <w:t>It sounds like in the past region would email the rate, but this may not be the current practice?</w:t>
      </w:r>
      <w:r>
        <w:rPr>
          <w:sz w:val="24"/>
        </w:rPr>
        <w:t xml:space="preserve"> How do we get verified stumpage reports?</w:t>
      </w:r>
    </w:p>
    <w:p w:rsidR="00CE1805" w:rsidRPr="00A61863" w:rsidRDefault="00CE1805" w:rsidP="00CE1805">
      <w:pPr>
        <w:ind w:left="360" w:hanging="300"/>
        <w:rPr>
          <w:color w:val="FF0000"/>
        </w:rPr>
      </w:pPr>
      <w:r>
        <w:rPr>
          <w:color w:val="FF0000"/>
          <w:sz w:val="24"/>
        </w:rPr>
        <w:t>A:</w:t>
      </w:r>
      <w:r>
        <w:rPr>
          <w:color w:val="FF0000"/>
          <w:sz w:val="24"/>
        </w:rPr>
        <w:tab/>
      </w:r>
      <w:r w:rsidRPr="00CE1805">
        <w:rPr>
          <w:color w:val="FF0000"/>
        </w:rPr>
        <w:t xml:space="preserve">Anyone who needs to be notified every time a rate has been verified should have their emails added to client. In addition, all submitters will be notified when their particular submission has been verified in GAS. Anyone with an ECAS status of </w:t>
      </w:r>
      <w:proofErr w:type="spellStart"/>
      <w:r w:rsidRPr="00CE1805">
        <w:rPr>
          <w:color w:val="FF0000"/>
        </w:rPr>
        <w:t>BCTS_submitter</w:t>
      </w:r>
      <w:proofErr w:type="spellEnd"/>
      <w:r w:rsidRPr="00CE1805">
        <w:rPr>
          <w:color w:val="FF0000"/>
        </w:rPr>
        <w:t xml:space="preserve"> </w:t>
      </w:r>
      <w:r>
        <w:rPr>
          <w:color w:val="FF0000"/>
        </w:rPr>
        <w:t>can</w:t>
      </w:r>
      <w:r w:rsidRPr="00CE1805">
        <w:rPr>
          <w:color w:val="FF0000"/>
        </w:rPr>
        <w:t xml:space="preserve"> view </w:t>
      </w:r>
      <w:r>
        <w:rPr>
          <w:color w:val="FF0000"/>
        </w:rPr>
        <w:t>verified stumpage reports</w:t>
      </w:r>
      <w:r w:rsidRPr="00CE1805">
        <w:rPr>
          <w:color w:val="FF0000"/>
        </w:rPr>
        <w:t xml:space="preserve"> in GAS. If you are not a BCT</w:t>
      </w:r>
      <w:r>
        <w:rPr>
          <w:color w:val="FF0000"/>
        </w:rPr>
        <w:t>S</w:t>
      </w:r>
      <w:r w:rsidRPr="00CE1805">
        <w:rPr>
          <w:color w:val="FF0000"/>
        </w:rPr>
        <w:t xml:space="preserve">_ submitter, your IDIR can be set up with GAS View only access by contacting </w:t>
      </w:r>
      <w:hyperlink r:id="rId6" w:history="1">
        <w:r w:rsidR="00A61863" w:rsidRPr="00AA7AE7">
          <w:rPr>
            <w:rStyle w:val="Hyperlink"/>
          </w:rPr>
          <w:t>FORHVAP.GASHELP@gov.bc.ca</w:t>
        </w:r>
      </w:hyperlink>
      <w:r w:rsidRPr="00CE1805">
        <w:rPr>
          <w:color w:val="FF0000"/>
        </w:rPr>
        <w:t>.</w:t>
      </w:r>
      <w:r w:rsidR="00A61863">
        <w:rPr>
          <w:color w:val="FF0000"/>
        </w:rPr>
        <w:t xml:space="preserve"> I</w:t>
      </w:r>
      <w:r w:rsidR="00A61863" w:rsidRPr="00A61863">
        <w:rPr>
          <w:color w:val="FF0000"/>
        </w:rPr>
        <w:t xml:space="preserve">f you try to open GAS and it tells you that you are not authorized to view this page, ignore that message and click on the GAS search, then enter the </w:t>
      </w:r>
      <w:proofErr w:type="spellStart"/>
      <w:r w:rsidR="00A61863" w:rsidRPr="00A61863">
        <w:rPr>
          <w:color w:val="FF0000"/>
        </w:rPr>
        <w:t>timbermark</w:t>
      </w:r>
      <w:proofErr w:type="spellEnd"/>
      <w:r w:rsidR="00A61863" w:rsidRPr="00A61863">
        <w:rPr>
          <w:color w:val="FF0000"/>
        </w:rPr>
        <w:t xml:space="preserve"> that you are interested in</w:t>
      </w:r>
      <w:r w:rsidR="00A61863">
        <w:rPr>
          <w:color w:val="FF0000"/>
        </w:rPr>
        <w:t>.</w:t>
      </w:r>
      <w:bookmarkStart w:id="0" w:name="_GoBack"/>
      <w:bookmarkEnd w:id="0"/>
    </w:p>
    <w:p w:rsidR="00CE1805" w:rsidRDefault="00CE1805"/>
    <w:sectPr w:rsidR="00CE18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B271E"/>
    <w:multiLevelType w:val="hybridMultilevel"/>
    <w:tmpl w:val="8994927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436"/>
    <w:rsid w:val="005E3DDF"/>
    <w:rsid w:val="006B4CC7"/>
    <w:rsid w:val="007E75CA"/>
    <w:rsid w:val="00A61863"/>
    <w:rsid w:val="00CE1805"/>
    <w:rsid w:val="00EC44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43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4436"/>
    <w:pPr>
      <w:ind w:left="720"/>
    </w:pPr>
  </w:style>
  <w:style w:type="paragraph" w:styleId="Title">
    <w:name w:val="Title"/>
    <w:basedOn w:val="Normal"/>
    <w:next w:val="Normal"/>
    <w:link w:val="TitleChar"/>
    <w:uiPriority w:val="10"/>
    <w:qFormat/>
    <w:rsid w:val="00EC443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C4436"/>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CE180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43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4436"/>
    <w:pPr>
      <w:ind w:left="720"/>
    </w:pPr>
  </w:style>
  <w:style w:type="paragraph" w:styleId="Title">
    <w:name w:val="Title"/>
    <w:basedOn w:val="Normal"/>
    <w:next w:val="Normal"/>
    <w:link w:val="TitleChar"/>
    <w:uiPriority w:val="10"/>
    <w:qFormat/>
    <w:rsid w:val="00EC443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C4436"/>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CE18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70221">
      <w:bodyDiv w:val="1"/>
      <w:marLeft w:val="0"/>
      <w:marRight w:val="0"/>
      <w:marTop w:val="0"/>
      <w:marBottom w:val="0"/>
      <w:divBdr>
        <w:top w:val="none" w:sz="0" w:space="0" w:color="auto"/>
        <w:left w:val="none" w:sz="0" w:space="0" w:color="auto"/>
        <w:bottom w:val="none" w:sz="0" w:space="0" w:color="auto"/>
        <w:right w:val="none" w:sz="0" w:space="0" w:color="auto"/>
      </w:divBdr>
    </w:div>
    <w:div w:id="488332691">
      <w:bodyDiv w:val="1"/>
      <w:marLeft w:val="0"/>
      <w:marRight w:val="0"/>
      <w:marTop w:val="0"/>
      <w:marBottom w:val="0"/>
      <w:divBdr>
        <w:top w:val="none" w:sz="0" w:space="0" w:color="auto"/>
        <w:left w:val="none" w:sz="0" w:space="0" w:color="auto"/>
        <w:bottom w:val="none" w:sz="0" w:space="0" w:color="auto"/>
        <w:right w:val="none" w:sz="0" w:space="0" w:color="auto"/>
      </w:divBdr>
    </w:div>
    <w:div w:id="49723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RHVAP.GASHELP@gov.bc.c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 Darius FLNR:EX</dc:creator>
  <cp:lastModifiedBy>Low, Darius FLNR:EX</cp:lastModifiedBy>
  <cp:revision>2</cp:revision>
  <dcterms:created xsi:type="dcterms:W3CDTF">2014-09-10T22:38:00Z</dcterms:created>
  <dcterms:modified xsi:type="dcterms:W3CDTF">2014-09-15T22:04:00Z</dcterms:modified>
</cp:coreProperties>
</file>